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1B829331" w:rsidR="00E858C4" w:rsidRPr="00C67E21" w:rsidRDefault="004F5584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June 19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08669EF1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4F5584">
        <w:rPr>
          <w:sz w:val="20"/>
          <w:szCs w:val="20"/>
        </w:rPr>
        <w:t>June 19</w:t>
      </w:r>
      <w:r w:rsidR="00373A35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="00E94F09" w:rsidRPr="00C67E21">
        <w:rPr>
          <w:sz w:val="20"/>
          <w:szCs w:val="20"/>
        </w:rPr>
        <w:t xml:space="preserve">. </w:t>
      </w:r>
      <w:r w:rsidR="00B473BF" w:rsidRPr="00C67E21">
        <w:rPr>
          <w:sz w:val="20"/>
          <w:szCs w:val="20"/>
        </w:rPr>
        <w:t xml:space="preserve">The meeting </w:t>
      </w:r>
      <w:proofErr w:type="gramStart"/>
      <w:r w:rsidR="00B473BF" w:rsidRPr="00C67E21">
        <w:rPr>
          <w:sz w:val="20"/>
          <w:szCs w:val="20"/>
        </w:rPr>
        <w:t>was called</w:t>
      </w:r>
      <w:proofErr w:type="gramEnd"/>
      <w:r w:rsidR="00B473BF" w:rsidRPr="00C67E21">
        <w:rPr>
          <w:sz w:val="20"/>
          <w:szCs w:val="20"/>
        </w:rPr>
        <w:t xml:space="preserve">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On roll call the following </w:t>
      </w:r>
      <w:proofErr w:type="gramStart"/>
      <w:r w:rsidRPr="00C67E21">
        <w:rPr>
          <w:sz w:val="20"/>
          <w:szCs w:val="20"/>
        </w:rPr>
        <w:t>was recorded</w:t>
      </w:r>
      <w:proofErr w:type="gramEnd"/>
      <w:r w:rsidRPr="00C67E21">
        <w:rPr>
          <w:sz w:val="20"/>
          <w:szCs w:val="20"/>
        </w:rPr>
        <w:t>:</w:t>
      </w:r>
    </w:p>
    <w:p w14:paraId="5BBC5C27" w14:textId="673F00BB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373A35">
        <w:rPr>
          <w:sz w:val="20"/>
          <w:szCs w:val="20"/>
        </w:rPr>
        <w:t>Rick Aul</w:t>
      </w:r>
      <w:r w:rsidR="00EC0BDC">
        <w:rPr>
          <w:sz w:val="20"/>
          <w:szCs w:val="20"/>
        </w:rPr>
        <w:t>t</w:t>
      </w:r>
      <w:r w:rsidR="00E74086">
        <w:rPr>
          <w:sz w:val="20"/>
          <w:szCs w:val="20"/>
        </w:rPr>
        <w:t>,</w:t>
      </w:r>
      <w:r w:rsidR="00E47A45" w:rsidRPr="00C67E21">
        <w:rPr>
          <w:sz w:val="20"/>
          <w:szCs w:val="20"/>
        </w:rPr>
        <w:t xml:space="preserve"> </w:t>
      </w:r>
      <w:r w:rsidR="00923ED6">
        <w:rPr>
          <w:sz w:val="20"/>
          <w:szCs w:val="20"/>
        </w:rPr>
        <w:t xml:space="preserve">Rick Clayton, Sue Cluck,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373A35">
        <w:rPr>
          <w:sz w:val="20"/>
          <w:szCs w:val="20"/>
        </w:rPr>
        <w:t xml:space="preserve">, </w:t>
      </w:r>
      <w:r w:rsidR="008A5B90">
        <w:rPr>
          <w:sz w:val="20"/>
          <w:szCs w:val="20"/>
        </w:rPr>
        <w:t xml:space="preserve">Chris </w:t>
      </w:r>
      <w:r w:rsidR="00EC0BDC">
        <w:rPr>
          <w:sz w:val="20"/>
          <w:szCs w:val="20"/>
        </w:rPr>
        <w:t>Powell,</w:t>
      </w:r>
      <w:r w:rsidR="008A5B90">
        <w:rPr>
          <w:sz w:val="20"/>
          <w:szCs w:val="20"/>
        </w:rPr>
        <w:t xml:space="preserve"> </w:t>
      </w:r>
      <w:r w:rsidR="00530241" w:rsidRPr="00C67E21">
        <w:rPr>
          <w:sz w:val="20"/>
          <w:szCs w:val="20"/>
        </w:rPr>
        <w:t>and Doug Stumbaugh</w:t>
      </w:r>
    </w:p>
    <w:p w14:paraId="64282A85" w14:textId="4D9FB3A6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923ED6">
        <w:rPr>
          <w:sz w:val="20"/>
          <w:szCs w:val="20"/>
        </w:rPr>
        <w:t>None</w:t>
      </w:r>
    </w:p>
    <w:p w14:paraId="55466EA8" w14:textId="1A4FDF26" w:rsidR="005849B4" w:rsidRPr="00923ED6" w:rsidRDefault="00196F27" w:rsidP="00923ED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and Chief Chris Workman</w:t>
      </w:r>
    </w:p>
    <w:p w14:paraId="090E6529" w14:textId="77777777" w:rsidR="005849B4" w:rsidRDefault="005849B4" w:rsidP="005849B4">
      <w:pPr>
        <w:pStyle w:val="ListParagraph"/>
        <w:spacing w:after="0"/>
        <w:rPr>
          <w:sz w:val="20"/>
          <w:szCs w:val="20"/>
        </w:rPr>
      </w:pPr>
    </w:p>
    <w:p w14:paraId="1CD5B381" w14:textId="5FB66542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  <w:r w:rsidR="005849B4">
        <w:rPr>
          <w:sz w:val="20"/>
          <w:szCs w:val="20"/>
        </w:rPr>
        <w:t xml:space="preserve"> 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2DD5BA07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Approval of minutes</w:t>
      </w:r>
      <w:r w:rsidR="00E94F09">
        <w:rPr>
          <w:sz w:val="20"/>
          <w:szCs w:val="20"/>
        </w:rPr>
        <w:t xml:space="preserve">. </w:t>
      </w:r>
      <w:r w:rsidR="009D401F">
        <w:rPr>
          <w:sz w:val="20"/>
          <w:szCs w:val="20"/>
        </w:rPr>
        <w:t xml:space="preserve">Motion made by </w:t>
      </w:r>
      <w:r w:rsidR="004D258C">
        <w:rPr>
          <w:sz w:val="20"/>
          <w:szCs w:val="20"/>
        </w:rPr>
        <w:t>Stumbaugh</w:t>
      </w:r>
      <w:r w:rsidR="009D401F">
        <w:rPr>
          <w:sz w:val="20"/>
          <w:szCs w:val="20"/>
        </w:rPr>
        <w:t xml:space="preserve">, second by </w:t>
      </w:r>
      <w:r w:rsidR="004D258C">
        <w:rPr>
          <w:sz w:val="20"/>
          <w:szCs w:val="20"/>
        </w:rPr>
        <w:t>Powell</w:t>
      </w:r>
      <w:r w:rsidR="009D401F">
        <w:rPr>
          <w:sz w:val="20"/>
          <w:szCs w:val="20"/>
        </w:rPr>
        <w:t xml:space="preserve"> to approve the minutes</w:t>
      </w:r>
      <w:r w:rsidR="00930C2D">
        <w:rPr>
          <w:sz w:val="20"/>
          <w:szCs w:val="20"/>
        </w:rPr>
        <w:t xml:space="preserve"> from the </w:t>
      </w:r>
      <w:r w:rsidR="004D258C">
        <w:rPr>
          <w:sz w:val="20"/>
          <w:szCs w:val="20"/>
        </w:rPr>
        <w:t>May 15</w:t>
      </w:r>
      <w:r w:rsidR="00A47724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930C2D">
        <w:rPr>
          <w:sz w:val="20"/>
          <w:szCs w:val="20"/>
        </w:rPr>
        <w:t xml:space="preserve"> regular meeting </w:t>
      </w:r>
      <w:r w:rsidR="004D258C">
        <w:rPr>
          <w:sz w:val="20"/>
          <w:szCs w:val="20"/>
        </w:rPr>
        <w:t xml:space="preserve">and the May 22, </w:t>
      </w:r>
      <w:r w:rsidR="00E94F09">
        <w:rPr>
          <w:sz w:val="20"/>
          <w:szCs w:val="20"/>
        </w:rPr>
        <w:t>2023,</w:t>
      </w:r>
      <w:r w:rsidR="004D258C">
        <w:rPr>
          <w:sz w:val="20"/>
          <w:szCs w:val="20"/>
        </w:rPr>
        <w:t xml:space="preserve"> special meeting </w:t>
      </w:r>
      <w:r w:rsidR="00930C2D">
        <w:rPr>
          <w:sz w:val="20"/>
          <w:szCs w:val="20"/>
        </w:rPr>
        <w:t>of the Prairie Grove City Council.</w:t>
      </w:r>
      <w:r w:rsidR="00A47724">
        <w:rPr>
          <w:sz w:val="20"/>
          <w:szCs w:val="20"/>
        </w:rPr>
        <w:t xml:space="preserve">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08B070BD" w14:textId="7808F4E1" w:rsidR="004F5584" w:rsidRDefault="004F5584" w:rsidP="004F55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Treasurers Report</w:t>
      </w:r>
    </w:p>
    <w:p w14:paraId="73E1ABCB" w14:textId="77777777" w:rsidR="004F5584" w:rsidRPr="004F5584" w:rsidRDefault="004F5584" w:rsidP="004F5584">
      <w:pPr>
        <w:pStyle w:val="ListParagraph"/>
        <w:rPr>
          <w:sz w:val="20"/>
          <w:szCs w:val="20"/>
        </w:rPr>
      </w:pPr>
    </w:p>
    <w:p w14:paraId="40035FEE" w14:textId="0957CF18" w:rsidR="008A5B90" w:rsidRPr="004F5584" w:rsidRDefault="004F5584" w:rsidP="004F55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5C841349" w14:textId="69557DDA" w:rsidR="008A5B90" w:rsidRDefault="004F5584" w:rsidP="004F55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to approve MOU with school. Motion made by Clayton, second by Gragg to pass the resolution. Ayes: 7 Nayes: None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Abstain: </w:t>
      </w:r>
      <w:proofErr w:type="gramStart"/>
      <w:r>
        <w:rPr>
          <w:sz w:val="20"/>
          <w:szCs w:val="20"/>
        </w:rPr>
        <w:t>1</w:t>
      </w:r>
      <w:proofErr w:type="gramEnd"/>
    </w:p>
    <w:p w14:paraId="4D1FFC1C" w14:textId="600E3EE1" w:rsidR="004F5584" w:rsidRDefault="004F5584" w:rsidP="004F55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Ordinance to amend cash bonds for sidewalks. Motion made by Clayton, second by Stumbaugh to place the ordinance on first reading by title only. Ayes: 8 Nayes: None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>Motion carried. Motion made by Clayton, second by Stumbaugh to waive the second and third reading and pass the ordinance. Ayes: 8 Nayes: None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carried. </w:t>
      </w:r>
    </w:p>
    <w:p w14:paraId="70F2B830" w14:textId="1A53C338" w:rsidR="00145593" w:rsidRPr="004F5584" w:rsidRDefault="004F5584" w:rsidP="004F55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Edgar Payne painting update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made by Gragg, second by Ault to keep the painting and </w:t>
      </w:r>
      <w:proofErr w:type="gramStart"/>
      <w:r>
        <w:rPr>
          <w:sz w:val="20"/>
          <w:szCs w:val="20"/>
        </w:rPr>
        <w:t>enter into</w:t>
      </w:r>
      <w:proofErr w:type="gramEnd"/>
      <w:r>
        <w:rPr>
          <w:sz w:val="20"/>
          <w:szCs w:val="20"/>
        </w:rPr>
        <w:t xml:space="preserve"> a partnership with the Historical Society to fundraise for funds to restore painting. Ayes: 5 Nayes: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. Motion carried. </w:t>
      </w:r>
    </w:p>
    <w:p w14:paraId="2A910D03" w14:textId="49CD839D" w:rsidR="00145593" w:rsidRPr="00E768E7" w:rsidRDefault="00145593" w:rsidP="00E768E7">
      <w:pPr>
        <w:pStyle w:val="ListParagraph"/>
        <w:spacing w:after="0"/>
        <w:ind w:left="1440"/>
        <w:rPr>
          <w:sz w:val="20"/>
          <w:szCs w:val="20"/>
        </w:rPr>
      </w:pPr>
    </w:p>
    <w:p w14:paraId="3C02C928" w14:textId="1C886047" w:rsidR="00145593" w:rsidRPr="00923ED6" w:rsidRDefault="00145593" w:rsidP="00923ED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</w:t>
      </w:r>
      <w:r w:rsidRPr="00923ED6">
        <w:rPr>
          <w:sz w:val="20"/>
          <w:szCs w:val="20"/>
        </w:rPr>
        <w:t xml:space="preserve"> </w:t>
      </w:r>
    </w:p>
    <w:p w14:paraId="7A65A5AA" w14:textId="7F6A5515" w:rsidR="00145593" w:rsidRPr="00145593" w:rsidRDefault="00E32E06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a</w:t>
      </w:r>
      <w:r w:rsidR="004F5584">
        <w:rPr>
          <w:sz w:val="20"/>
          <w:szCs w:val="20"/>
        </w:rPr>
        <w:t>ccept the donation of property</w:t>
      </w:r>
      <w:r w:rsidR="0014559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made by </w:t>
      </w:r>
      <w:r w:rsidR="00DF6A29">
        <w:rPr>
          <w:sz w:val="20"/>
          <w:szCs w:val="20"/>
        </w:rPr>
        <w:t>Stumbaugh</w:t>
      </w:r>
      <w:r>
        <w:rPr>
          <w:sz w:val="20"/>
          <w:szCs w:val="20"/>
        </w:rPr>
        <w:t xml:space="preserve">, second by </w:t>
      </w:r>
      <w:r w:rsidR="00DF6A29">
        <w:rPr>
          <w:sz w:val="20"/>
          <w:szCs w:val="20"/>
        </w:rPr>
        <w:t>Gragg</w:t>
      </w:r>
      <w:r>
        <w:rPr>
          <w:sz w:val="20"/>
          <w:szCs w:val="20"/>
        </w:rPr>
        <w:t xml:space="preserve"> to approve. </w:t>
      </w:r>
      <w:r w:rsidR="00145593">
        <w:rPr>
          <w:sz w:val="20"/>
          <w:szCs w:val="20"/>
        </w:rPr>
        <w:t xml:space="preserve">Ayes: </w:t>
      </w:r>
      <w:r w:rsidR="00DF6A29">
        <w:rPr>
          <w:sz w:val="20"/>
          <w:szCs w:val="20"/>
        </w:rPr>
        <w:t>8</w:t>
      </w:r>
      <w:r w:rsidR="00145593">
        <w:rPr>
          <w:sz w:val="20"/>
          <w:szCs w:val="20"/>
        </w:rPr>
        <w:t xml:space="preserve"> Nays: None</w:t>
      </w:r>
      <w:r w:rsidR="00E94F09">
        <w:rPr>
          <w:sz w:val="20"/>
          <w:szCs w:val="20"/>
        </w:rPr>
        <w:t xml:space="preserve">. </w:t>
      </w:r>
      <w:r w:rsidR="00145593">
        <w:rPr>
          <w:sz w:val="20"/>
          <w:szCs w:val="20"/>
        </w:rPr>
        <w:t xml:space="preserve">Motion carried. </w:t>
      </w:r>
    </w:p>
    <w:p w14:paraId="778E0946" w14:textId="09175FB0" w:rsidR="00DF6A29" w:rsidRDefault="00DF6A29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approve police policy changes. Motion made by Cunningham, second by Ault to approve. Ayes: 7 Nayes: None. Abstain: </w:t>
      </w:r>
      <w:r w:rsidR="00E94F09">
        <w:rPr>
          <w:sz w:val="20"/>
          <w:szCs w:val="20"/>
        </w:rPr>
        <w:t>1 Motion</w:t>
      </w:r>
      <w:r>
        <w:rPr>
          <w:sz w:val="20"/>
          <w:szCs w:val="20"/>
        </w:rPr>
        <w:t xml:space="preserve"> carried.</w:t>
      </w:r>
    </w:p>
    <w:p w14:paraId="7634E961" w14:textId="4D7517BA" w:rsidR="00DF6A29" w:rsidRDefault="00DF6A29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Appointment of planning commission member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Mayor Faulk is appointing Kevin Andrews to the Planning Commission. Motion made by Stumbaugh, second by Clayton to approve. Ayes: 8 Nayes: None. Motion carried. </w:t>
      </w:r>
    </w:p>
    <w:p w14:paraId="77592E1D" w14:textId="0C431726" w:rsidR="00DF6A29" w:rsidRDefault="00DF6A29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Buddy Lyle Citizenship award. Committee members; Doug Stumbaugh, Chris </w:t>
      </w:r>
      <w:r w:rsidR="00E94F09">
        <w:rPr>
          <w:sz w:val="20"/>
          <w:szCs w:val="20"/>
        </w:rPr>
        <w:t>Powell,</w:t>
      </w:r>
      <w:r>
        <w:rPr>
          <w:sz w:val="20"/>
          <w:szCs w:val="20"/>
        </w:rPr>
        <w:t xml:space="preserve"> and Paula Ditmars. </w:t>
      </w:r>
    </w:p>
    <w:p w14:paraId="38AE1F2B" w14:textId="0A01F92B" w:rsidR="00DF6A29" w:rsidRDefault="00DF6A29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Discussion; Chuck has asked to hire a part time employee Sanitation Dept to pick up brush and yard clippings.  Motion made by </w:t>
      </w:r>
      <w:r w:rsidR="00E94F09">
        <w:rPr>
          <w:sz w:val="20"/>
          <w:szCs w:val="20"/>
        </w:rPr>
        <w:t>Cunningham,</w:t>
      </w:r>
      <w:r>
        <w:rPr>
          <w:sz w:val="20"/>
          <w:szCs w:val="20"/>
        </w:rPr>
        <w:t xml:space="preserve"> second by Stumbaugh to approve. Ayes: 8 Nayes: None. Motion carried. </w:t>
      </w:r>
    </w:p>
    <w:p w14:paraId="1861024D" w14:textId="5DA5BB75" w:rsidR="00DF6A29" w:rsidRDefault="00DF6A29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amend contract with Garver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made by Cunningham, second by Stumbaugh </w:t>
      </w:r>
      <w:r w:rsidR="009E68DE">
        <w:rPr>
          <w:sz w:val="20"/>
          <w:szCs w:val="20"/>
        </w:rPr>
        <w:t>to approve</w:t>
      </w:r>
      <w:r w:rsidR="00E94F09">
        <w:rPr>
          <w:sz w:val="20"/>
          <w:szCs w:val="20"/>
        </w:rPr>
        <w:t xml:space="preserve">. </w:t>
      </w:r>
      <w:r w:rsidR="009E68DE">
        <w:rPr>
          <w:sz w:val="20"/>
          <w:szCs w:val="20"/>
        </w:rPr>
        <w:t xml:space="preserve">Ayes: 8 Nayes: None. Motion carried. </w:t>
      </w:r>
    </w:p>
    <w:p w14:paraId="329D5341" w14:textId="62062A4C" w:rsidR="009E68DE" w:rsidRDefault="009E68DE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Approval to waive food truck fees for City Celebration. Motion made by Clayton, second by Gragg to approve. Ayes: 8 Nayes: None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carried. </w:t>
      </w:r>
    </w:p>
    <w:p w14:paraId="18BCEAF9" w14:textId="39D07D37" w:rsidR="00667C65" w:rsidRDefault="00667C65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bookmarkStart w:id="0" w:name="_Hlk140582441"/>
      <w:r>
        <w:rPr>
          <w:sz w:val="20"/>
          <w:szCs w:val="20"/>
        </w:rPr>
        <w:t xml:space="preserve">Ordinance to approve </w:t>
      </w:r>
      <w:r w:rsidR="009E68DE">
        <w:rPr>
          <w:sz w:val="20"/>
          <w:szCs w:val="20"/>
        </w:rPr>
        <w:t>final plat for Wagnon Springs</w:t>
      </w:r>
      <w:r>
        <w:rPr>
          <w:sz w:val="20"/>
          <w:szCs w:val="20"/>
        </w:rPr>
        <w:t>. Motion made by Stumbaugh, second by</w:t>
      </w:r>
      <w:r w:rsidR="009E68DE">
        <w:rPr>
          <w:sz w:val="20"/>
          <w:szCs w:val="20"/>
        </w:rPr>
        <w:t xml:space="preserve"> Clayton</w:t>
      </w:r>
      <w:r>
        <w:rPr>
          <w:sz w:val="20"/>
          <w:szCs w:val="20"/>
        </w:rPr>
        <w:t xml:space="preserve"> to place the ordinance on first reading by title only. Ayes: 8 Nayes: None. Motion carried. Motion made by Stumbaugh second by </w:t>
      </w:r>
      <w:r w:rsidR="009E68DE">
        <w:rPr>
          <w:sz w:val="20"/>
          <w:szCs w:val="20"/>
        </w:rPr>
        <w:t>Clayton</w:t>
      </w:r>
      <w:r>
        <w:rPr>
          <w:sz w:val="20"/>
          <w:szCs w:val="20"/>
        </w:rPr>
        <w:t xml:space="preserve"> to waive the second and third reading and pass the ordinance. Ayes: 8 Nayes: None. Motion carried. </w:t>
      </w:r>
    </w:p>
    <w:bookmarkEnd w:id="0"/>
    <w:p w14:paraId="59BBBA17" w14:textId="3939498F" w:rsidR="009E68DE" w:rsidRDefault="009E68DE" w:rsidP="009E68D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approve final plat for Hudson Heights. Motion made by Stumbaugh, second by Clayton to place the ordinance on first reading by title only. Ayes: 8 Nayes: None. Motion carried. Motion made by Stumbaugh second by Ault to waive the second and third reading and pass the ordinance. Ayes: 8 Nayes: None. Motion carried. </w:t>
      </w:r>
    </w:p>
    <w:p w14:paraId="2019C68D" w14:textId="21979058" w:rsidR="00E32E06" w:rsidRDefault="00E32E06" w:rsidP="00765F7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bookmarkStart w:id="1" w:name="_Hlk140582558"/>
      <w:r>
        <w:rPr>
          <w:sz w:val="20"/>
          <w:szCs w:val="20"/>
        </w:rPr>
        <w:t>Resolution to a</w:t>
      </w:r>
      <w:r w:rsidR="009E68DE">
        <w:rPr>
          <w:sz w:val="20"/>
          <w:szCs w:val="20"/>
        </w:rPr>
        <w:t>mend contract with Olsson</w:t>
      </w:r>
      <w:r>
        <w:rPr>
          <w:sz w:val="20"/>
          <w:szCs w:val="20"/>
        </w:rPr>
        <w:t xml:space="preserve">. </w:t>
      </w:r>
      <w:r w:rsidR="00667C65">
        <w:rPr>
          <w:sz w:val="20"/>
          <w:szCs w:val="20"/>
        </w:rPr>
        <w:t>Motion made b</w:t>
      </w:r>
      <w:r w:rsidR="009E68DE">
        <w:rPr>
          <w:sz w:val="20"/>
          <w:szCs w:val="20"/>
        </w:rPr>
        <w:t>y Clayton</w:t>
      </w:r>
      <w:r w:rsidR="00667C65">
        <w:rPr>
          <w:sz w:val="20"/>
          <w:szCs w:val="20"/>
        </w:rPr>
        <w:t xml:space="preserve">, second by </w:t>
      </w:r>
      <w:r w:rsidR="009E68DE">
        <w:rPr>
          <w:sz w:val="20"/>
          <w:szCs w:val="20"/>
        </w:rPr>
        <w:t>Gragg</w:t>
      </w:r>
      <w:r w:rsidR="00667C65">
        <w:rPr>
          <w:sz w:val="20"/>
          <w:szCs w:val="20"/>
        </w:rPr>
        <w:t xml:space="preserve"> to approve. Ayes: </w:t>
      </w:r>
      <w:r w:rsidR="009E68DE">
        <w:rPr>
          <w:sz w:val="20"/>
          <w:szCs w:val="20"/>
        </w:rPr>
        <w:t>8</w:t>
      </w:r>
      <w:r w:rsidR="00667C65">
        <w:rPr>
          <w:sz w:val="20"/>
          <w:szCs w:val="20"/>
        </w:rPr>
        <w:t xml:space="preserve"> Nayes: </w:t>
      </w:r>
      <w:r w:rsidR="009E68DE">
        <w:rPr>
          <w:sz w:val="20"/>
          <w:szCs w:val="20"/>
        </w:rPr>
        <w:t>None</w:t>
      </w:r>
      <w:r w:rsidR="00667C65">
        <w:rPr>
          <w:sz w:val="20"/>
          <w:szCs w:val="20"/>
        </w:rPr>
        <w:t>. Motion carried</w:t>
      </w:r>
      <w:bookmarkEnd w:id="1"/>
      <w:r w:rsidR="00667C65">
        <w:rPr>
          <w:sz w:val="20"/>
          <w:szCs w:val="20"/>
        </w:rPr>
        <w:t xml:space="preserve">. </w:t>
      </w:r>
    </w:p>
    <w:p w14:paraId="005C5008" w14:textId="7F300481" w:rsidR="009E68DE" w:rsidRPr="009E68DE" w:rsidRDefault="009E68DE" w:rsidP="009E68DE">
      <w:pPr>
        <w:spacing w:after="0"/>
        <w:ind w:left="1080"/>
        <w:rPr>
          <w:sz w:val="20"/>
          <w:szCs w:val="20"/>
        </w:rPr>
      </w:pP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0"/>
          <w:szCs w:val="20"/>
        </w:rPr>
      </w:pPr>
    </w:p>
    <w:p w14:paraId="51E4D1F4" w14:textId="00AC003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7A9EA88B" w14:textId="6C9C8323" w:rsidR="003F4F9E" w:rsidRDefault="009E68DE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Boston Mountain increase.</w:t>
      </w:r>
    </w:p>
    <w:p w14:paraId="3581D6D9" w14:textId="3DCDA742" w:rsidR="009E68DE" w:rsidRPr="007D431C" w:rsidRDefault="009E68DE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Still short one CDL driver.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0EA2475A" w14:textId="207B0E73" w:rsidR="007D5332" w:rsidRDefault="009E68DE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Contractor will start working on re-doing the crosswalks at the Viney Grove and Bush intersection next week. The intersection will </w:t>
      </w:r>
      <w:proofErr w:type="gramStart"/>
      <w:r>
        <w:rPr>
          <w:sz w:val="20"/>
          <w:szCs w:val="20"/>
        </w:rPr>
        <w:t>be closed</w:t>
      </w:r>
      <w:proofErr w:type="gramEnd"/>
      <w:r>
        <w:rPr>
          <w:sz w:val="20"/>
          <w:szCs w:val="20"/>
        </w:rPr>
        <w:t xml:space="preserve"> for around 10 days.</w:t>
      </w:r>
    </w:p>
    <w:p w14:paraId="33477612" w14:textId="08C09202" w:rsidR="009E68DE" w:rsidRDefault="009E68DE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Brigade St behind the new Taco Bell </w:t>
      </w:r>
      <w:proofErr w:type="gramStart"/>
      <w:r>
        <w:rPr>
          <w:sz w:val="20"/>
          <w:szCs w:val="20"/>
        </w:rPr>
        <w:t>is already designated</w:t>
      </w:r>
      <w:proofErr w:type="gramEnd"/>
      <w:r>
        <w:rPr>
          <w:sz w:val="20"/>
          <w:szCs w:val="20"/>
        </w:rPr>
        <w:t xml:space="preserve"> as an outlet to Hwy 62</w:t>
      </w:r>
      <w:r w:rsidR="00E94F09">
        <w:rPr>
          <w:sz w:val="20"/>
          <w:szCs w:val="20"/>
        </w:rPr>
        <w:t xml:space="preserve">. </w:t>
      </w:r>
      <w:r>
        <w:rPr>
          <w:sz w:val="20"/>
          <w:szCs w:val="20"/>
        </w:rPr>
        <w:t>We will need an engineer to look over the project. Motion made by Stumbaugh, second by Gragg to hire an engineer. Ayes: 8 Nayes: None</w:t>
      </w:r>
      <w:proofErr w:type="gramStart"/>
      <w:r w:rsidR="00E94F09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Mo</w:t>
      </w:r>
      <w:r w:rsidR="00F32478">
        <w:rPr>
          <w:sz w:val="20"/>
          <w:szCs w:val="20"/>
        </w:rPr>
        <w:t xml:space="preserve">tion carried. 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5EDE9585" w:rsidR="00732156" w:rsidRPr="00C67E21" w:rsidRDefault="00F32478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Phase 1 contractors </w:t>
      </w:r>
      <w:proofErr w:type="gramStart"/>
      <w:r>
        <w:rPr>
          <w:sz w:val="20"/>
          <w:szCs w:val="20"/>
        </w:rPr>
        <w:t>are almost done</w:t>
      </w:r>
      <w:proofErr w:type="gramEnd"/>
      <w:r>
        <w:rPr>
          <w:sz w:val="20"/>
          <w:szCs w:val="20"/>
        </w:rPr>
        <w:t>. Phase 2 advertising for bids.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40BB4D11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</w:t>
      </w:r>
      <w:proofErr w:type="gramStart"/>
      <w:r w:rsidR="009D401F">
        <w:rPr>
          <w:sz w:val="20"/>
          <w:szCs w:val="20"/>
        </w:rPr>
        <w:t>monthly</w:t>
      </w:r>
      <w:proofErr w:type="gramEnd"/>
      <w:r w:rsidR="009D401F">
        <w:rPr>
          <w:sz w:val="20"/>
          <w:szCs w:val="20"/>
        </w:rPr>
        <w:t xml:space="preserve"> </w:t>
      </w:r>
      <w:r w:rsidR="00AB4B54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3061C383" w14:textId="643D9D0A" w:rsidR="009D401F" w:rsidRPr="00164BBF" w:rsidRDefault="00164BBF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Busy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76942DDA" w14:textId="24973259" w:rsidR="0088717A" w:rsidRDefault="00F32478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Muddy Fork Park bathrooms are almost complete. </w:t>
      </w:r>
    </w:p>
    <w:p w14:paraId="7E152A23" w14:textId="14D293D4" w:rsidR="00F32478" w:rsidRDefault="00F32478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Playground equipment </w:t>
      </w:r>
      <w:proofErr w:type="gramStart"/>
      <w:r>
        <w:rPr>
          <w:sz w:val="20"/>
          <w:szCs w:val="20"/>
        </w:rPr>
        <w:t>delivered</w:t>
      </w:r>
      <w:proofErr w:type="gramEnd"/>
      <w:r>
        <w:rPr>
          <w:sz w:val="20"/>
          <w:szCs w:val="20"/>
        </w:rPr>
        <w:t xml:space="preserve"> last week.</w:t>
      </w:r>
    </w:p>
    <w:p w14:paraId="142CB155" w14:textId="7BD2E7AC" w:rsidR="00F32478" w:rsidRPr="00164BBF" w:rsidRDefault="00F32478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Possible chain</w:t>
      </w:r>
      <w:proofErr w:type="gramEnd"/>
      <w:r>
        <w:rPr>
          <w:sz w:val="20"/>
          <w:szCs w:val="20"/>
        </w:rPr>
        <w:t xml:space="preserve"> link or ornamental fence around the splash pad instead of the privacy fence that you can’t see through.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6E1EDB7" w14:textId="68470E91" w:rsidR="00EC0BDC" w:rsidRDefault="009A2CE4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14D39267" w14:textId="2183EEB9" w:rsidR="00F32478" w:rsidRPr="00E768E7" w:rsidRDefault="00F32478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Jr Police academy starts next week.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4DF69DAF" w14:textId="2E3C204B" w:rsidR="00164BBF" w:rsidRDefault="00F32478" w:rsidP="00EC0BD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Wagnon Springs and Hudson Heights final plat approved.</w:t>
      </w:r>
    </w:p>
    <w:p w14:paraId="34F06FA1" w14:textId="508B9B95" w:rsidR="004A77B1" w:rsidRPr="00F32478" w:rsidRDefault="00F32478" w:rsidP="00F3247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Taco Bell landscape approved.</w:t>
      </w: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7F559D79" w:rsidR="00732156" w:rsidRPr="00C67E21" w:rsidRDefault="00164BBF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547913C" w:rsidR="00C4434E" w:rsidRPr="00E135F8" w:rsidRDefault="00EC0BDC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79D3B036" w14:textId="7E085194" w:rsidR="00E5375A" w:rsidRPr="00145593" w:rsidRDefault="00E5375A" w:rsidP="00145593">
      <w:pPr>
        <w:spacing w:after="0"/>
        <w:rPr>
          <w:sz w:val="20"/>
          <w:szCs w:val="20"/>
        </w:rPr>
      </w:pP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31EB6C57" w:rsidR="00550790" w:rsidRPr="00C67E21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Announcements 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5A01B0E3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</w:t>
      </w:r>
      <w:proofErr w:type="gramStart"/>
      <w:r w:rsidR="003318E2" w:rsidRPr="00C67E21">
        <w:rPr>
          <w:sz w:val="20"/>
          <w:szCs w:val="20"/>
        </w:rPr>
        <w:t>was made</w:t>
      </w:r>
      <w:proofErr w:type="gramEnd"/>
      <w:r w:rsidR="00003CBF" w:rsidRPr="00C67E21">
        <w:rPr>
          <w:sz w:val="20"/>
          <w:szCs w:val="20"/>
        </w:rPr>
        <w:t xml:space="preserve"> at </w:t>
      </w:r>
      <w:r w:rsidR="00164BBF">
        <w:rPr>
          <w:sz w:val="20"/>
          <w:szCs w:val="20"/>
        </w:rPr>
        <w:t>8:</w:t>
      </w:r>
      <w:r w:rsidR="00181FB6">
        <w:rPr>
          <w:sz w:val="20"/>
          <w:szCs w:val="20"/>
        </w:rPr>
        <w:t>14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181FB6">
        <w:rPr>
          <w:sz w:val="20"/>
          <w:szCs w:val="20"/>
        </w:rPr>
        <w:t>Stumbaugh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181FB6">
        <w:rPr>
          <w:sz w:val="20"/>
          <w:szCs w:val="20"/>
        </w:rPr>
        <w:t>Gragg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</w:t>
      </w:r>
      <w:r w:rsidR="00E94F09" w:rsidRPr="00C67E21">
        <w:rPr>
          <w:sz w:val="20"/>
          <w:szCs w:val="20"/>
        </w:rPr>
        <w:t xml:space="preserve">. </w:t>
      </w:r>
      <w:r w:rsidR="0059093D" w:rsidRPr="00C67E21">
        <w:rPr>
          <w:sz w:val="20"/>
          <w:szCs w:val="20"/>
        </w:rPr>
        <w:t>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>d</w:t>
      </w:r>
      <w:r w:rsidR="00E94F09" w:rsidRPr="00C67E21">
        <w:rPr>
          <w:sz w:val="20"/>
          <w:szCs w:val="20"/>
        </w:rPr>
        <w:t xml:space="preserve">. </w:t>
      </w:r>
      <w:permEnd w:id="1258440830"/>
    </w:p>
    <w:p w14:paraId="18E50A09" w14:textId="77777777" w:rsidR="005B78AC" w:rsidRPr="00C67E21" w:rsidRDefault="00684CD2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84D4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84CD2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556D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4F09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360C4891-1DDB-487C-9126-F019E31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5</cp:revision>
  <cp:lastPrinted>2023-03-28T20:03:00Z</cp:lastPrinted>
  <dcterms:created xsi:type="dcterms:W3CDTF">2023-07-18T18:22:00Z</dcterms:created>
  <dcterms:modified xsi:type="dcterms:W3CDTF">2023-08-18T14:24:00Z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